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4DBD9312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AE0EF3">
        <w:rPr>
          <w:b/>
          <w:bCs/>
          <w:sz w:val="22"/>
          <w:szCs w:val="22"/>
        </w:rPr>
        <w:t>02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32746688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AE0EF3">
        <w:rPr>
          <w:b/>
          <w:bCs/>
          <w:sz w:val="22"/>
          <w:szCs w:val="22"/>
        </w:rPr>
        <w:t>01</w:t>
      </w:r>
      <w:r w:rsidR="00A904AB"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7DF9BBA3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AE0EF3">
        <w:rPr>
          <w:b/>
          <w:bCs/>
          <w:sz w:val="22"/>
          <w:szCs w:val="22"/>
        </w:rPr>
        <w:t>011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57FC9544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Pregoeir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Oficial,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AE0EF3">
        <w:rPr>
          <w:rFonts w:ascii="Times New Roman" w:hAnsi="Times New Roman" w:cs="Times New Roman"/>
          <w:sz w:val="22"/>
          <w:szCs w:val="22"/>
        </w:rPr>
        <w:t>29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E0EF3">
        <w:rPr>
          <w:rFonts w:ascii="Times New Roman" w:hAnsi="Times New Roman" w:cs="Times New Roman"/>
          <w:sz w:val="22"/>
          <w:szCs w:val="22"/>
        </w:rPr>
        <w:t>1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5375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04/03/2021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(POR LOTES)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AE0EF3">
        <w:rPr>
          <w:rFonts w:ascii="Times New Roman" w:hAnsi="Times New Roman" w:cs="Times New Roman"/>
          <w:b/>
          <w:bCs/>
          <w:sz w:val="22"/>
          <w:szCs w:val="22"/>
        </w:rPr>
        <w:t>aquisição de equipamentos de proteção individual (EPI)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D151AC" w:rsidRPr="00A904AB">
        <w:rPr>
          <w:rFonts w:ascii="Times New Roman" w:hAnsi="Times New Roman" w:cs="Times New Roman"/>
          <w:sz w:val="22"/>
          <w:szCs w:val="22"/>
        </w:rPr>
        <w:t>d</w:t>
      </w:r>
      <w:r w:rsidR="00F81C7F" w:rsidRPr="00A904AB">
        <w:rPr>
          <w:rFonts w:ascii="Times New Roman" w:hAnsi="Times New Roman" w:cs="Times New Roman"/>
          <w:sz w:val="22"/>
          <w:szCs w:val="22"/>
        </w:rPr>
        <w:t>a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A904AB">
        <w:rPr>
          <w:rFonts w:ascii="Times New Roman" w:hAnsi="Times New Roman" w:cs="Times New Roman"/>
          <w:sz w:val="22"/>
          <w:szCs w:val="22"/>
        </w:rPr>
        <w:t xml:space="preserve">Diretoria </w:t>
      </w:r>
      <w:r w:rsidR="00A76067">
        <w:rPr>
          <w:rFonts w:ascii="Times New Roman" w:hAnsi="Times New Roman" w:cs="Times New Roman"/>
          <w:sz w:val="22"/>
          <w:szCs w:val="22"/>
        </w:rPr>
        <w:t>Administrativa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A204F7" w:rsidRPr="00A904AB">
        <w:rPr>
          <w:rFonts w:ascii="Times New Roman" w:hAnsi="Times New Roman" w:cs="Times New Roman"/>
          <w:sz w:val="22"/>
          <w:szCs w:val="22"/>
        </w:rPr>
        <w:t>12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A204F7" w:rsidRPr="00A904AB">
        <w:rPr>
          <w:rFonts w:ascii="Times New Roman" w:hAnsi="Times New Roman" w:cs="Times New Roman"/>
          <w:sz w:val="22"/>
          <w:szCs w:val="22"/>
        </w:rPr>
        <w:t>doze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A204F7" w:rsidRPr="00A904AB">
        <w:rPr>
          <w:rFonts w:ascii="Times New Roman" w:hAnsi="Times New Roman" w:cs="Times New Roman"/>
          <w:sz w:val="22"/>
          <w:szCs w:val="22"/>
        </w:rPr>
        <w:t>meses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8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0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163CDC68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AE0EF3">
        <w:rPr>
          <w:b w:val="0"/>
          <w:sz w:val="22"/>
          <w:szCs w:val="22"/>
        </w:rPr>
        <w:t>23</w:t>
      </w:r>
      <w:r w:rsidR="00031B3A" w:rsidRPr="00A904AB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AE0EF3">
        <w:rPr>
          <w:b w:val="0"/>
          <w:sz w:val="22"/>
          <w:szCs w:val="22"/>
        </w:rPr>
        <w:t>fevereiro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AE0EF3">
        <w:rPr>
          <w:b w:val="0"/>
          <w:sz w:val="22"/>
          <w:szCs w:val="22"/>
        </w:rPr>
        <w:t>1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717F95C9" w:rsidR="00FD144A" w:rsidRPr="00A904AB" w:rsidRDefault="008A1346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Ruy Corrêa Soares Júnior</w:t>
      </w:r>
    </w:p>
    <w:p w14:paraId="70DDF475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Pregoeir</w:t>
      </w:r>
      <w:r w:rsidR="00C830BA" w:rsidRPr="00A904AB">
        <w:rPr>
          <w:b w:val="0"/>
          <w:sz w:val="22"/>
          <w:szCs w:val="22"/>
        </w:rPr>
        <w:t>o</w:t>
      </w:r>
      <w:r w:rsidRPr="00A904AB">
        <w:rPr>
          <w:b w:val="0"/>
          <w:sz w:val="22"/>
          <w:szCs w:val="22"/>
        </w:rPr>
        <w:t xml:space="preserve"> Oficial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1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97422" w14:textId="77777777" w:rsidR="009F30EA" w:rsidRDefault="009F30EA" w:rsidP="00602A98">
      <w:r>
        <w:separator/>
      </w:r>
    </w:p>
  </w:endnote>
  <w:endnote w:type="continuationSeparator" w:id="0">
    <w:p w14:paraId="752A8189" w14:textId="77777777" w:rsidR="009F30EA" w:rsidRDefault="009F30EA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F519D" w14:textId="77777777" w:rsidR="009F30EA" w:rsidRDefault="009F30EA" w:rsidP="00602A98">
      <w:r>
        <w:separator/>
      </w:r>
    </w:p>
  </w:footnote>
  <w:footnote w:type="continuationSeparator" w:id="0">
    <w:p w14:paraId="79DDCE8A" w14:textId="77777777" w:rsidR="009F30EA" w:rsidRDefault="009F30EA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saitabuna.com.br/licitac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itacoes@emasaitabuna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citacaoes-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pel@emasaitabun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9</cp:revision>
  <cp:lastPrinted>2021-02-23T15:04:00Z</cp:lastPrinted>
  <dcterms:created xsi:type="dcterms:W3CDTF">2020-03-06T19:49:00Z</dcterms:created>
  <dcterms:modified xsi:type="dcterms:W3CDTF">2021-02-23T15:05:00Z</dcterms:modified>
</cp:coreProperties>
</file>